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Waterdrop zamyka rundę finansowania o wartości ponad 100 mln euro. Partnerami kolejnego etapu rozwoju marki zostali Aspeya, Atlantic Grupa oraz Aleksander Aamodt Kilde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Globalna marka ogłasza największą dotychczas rundę finansowania i umacnia swoją pozycję lidera w kategorii funkcjonalnych, smakowych produktów nawadniających. Waterdrop pozyskał ponad 100 mln euro finansowania od Aspeya, Atlantic Grupy oraz zwycięzcy Pucharu Świata w narciarstwie alpejskim Aleksandra Aamodta Kilde. Nowi partnerzy dołączają do grona dotychczasowych udziałowców, wśród których znajdują się m.in. Temasek, Döhler i Bitburger, a także czołowi sportowcy z całego świata. To jak dotąd najważniejsze wydarzenie w historii firmy, która dynamicznie rozwija się i wchodzi w kolejny etap ekspansji.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została założona w Wiedniu w 2016 roku z misją wspierania konsumentów w piciu większej ilości wody w smaczniejszy, bardziej funkcjonalny i wygodniejszy sposób. Firma stworzyła Microdrink - kompaktowe, bezcukrowe kapsułki na bazie naturalnych ekstraktów owocowych i roślinnych, które rozpuszczają się w wodzie i zapewniając lepszy smak oraz korzyści funkcjonalne. W ciągu dekady oferta firmy rozszerzyła się o kapsułki w dziesiątkach smaków, a także butelki i karafki filtrujące wodę. </w:t>
      </w:r>
      <w:r>
        <w:rPr>
          <w:rFonts w:ascii="calibri" w:hAnsi="calibri" w:eastAsia="calibri" w:cs="calibri"/>
          <w:sz w:val="24"/>
          <w:szCs w:val="24"/>
          <w:b/>
        </w:rPr>
        <w:t xml:space="preserve">Obecnie Waterdrop obsługuje ponad 5 milionów klientów online na całym świecie, generuje przychody na poziomie ok. 150 mln euro i pozostaje rentowny.</w:t>
      </w:r>
      <w:r>
        <w:rPr>
          <w:rFonts w:ascii="calibri" w:hAnsi="calibri" w:eastAsia="calibri" w:cs="calibri"/>
          <w:sz w:val="24"/>
          <w:szCs w:val="24"/>
        </w:rPr>
        <w:t xml:space="preserve"> Marka jest obecna w ponad 20 tys. punktów sprzedaży oraz w około 50 sklepach firmowych w Europie, Stanach Zjednoczonych, Japonii i Australii.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Ogłoszenie przypada na szczególny rok dla firmy - dziesięciolecie działalności Waterdrop. To dekada rozwoju kapsułek Microdrink i budowania marki opartej na smaku, funkcjonalności i wygodzie. </w:t>
      </w:r>
      <w:r>
        <w:rPr>
          <w:rFonts w:ascii="calibri" w:hAnsi="calibri" w:eastAsia="calibri" w:cs="calibri"/>
          <w:sz w:val="24"/>
          <w:szCs w:val="24"/>
          <w:b/>
        </w:rPr>
        <w:t xml:space="preserve">Waterdrop jest Oficjalnym Partnerem Australian Open (po raz trzeci z rzędu) oraz Złotym Partnerem ATP Tour.</w:t>
      </w:r>
      <w:r>
        <w:rPr>
          <w:rFonts w:ascii="calibri" w:hAnsi="calibri" w:eastAsia="calibri" w:cs="calibri"/>
          <w:sz w:val="24"/>
          <w:szCs w:val="24"/>
        </w:rPr>
        <w:t xml:space="preserve"> Marka jest obecna w sporcie wyczynowym i na rynkach konsumenckich na całym świecie. Sportowcy związani z marką, w tym Aleksander Aamodt Kilde, wykorzystują produkty Waterdrop podczas treningów, zawodów oraz regeneracji.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Przez ostatnie dziesięć lat budowaliśmy markę, która ułatwia picie większej ilości wody, oraz biznes przygotowany do dalszego wzrostu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mówi założyciel i CEO Martin Murray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Aspeya i Atlantic Grupa wnoszą strategiczne kompetencje, szeroki zasięg dystrybucji oraz długoterminowe zaangażowanie, których wymaga kolejny etap rozwoju. Jesteśmy rentowni, rozwijamy się i dzięki wsparciu tych partnerów jesteśmy gotowi działać szybciej i sięgać dalej niż kiedykolwiek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Aspeya, która rozwija i komercjalizuje portfolio marek oraz produktów z obszaru wellness, obejmuje mniejszościowy pakiet udziałów w ramach strategii wspierania firm kształtujących przyszłość rynku zdrowia konsumenckiego.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Waterdrop dokonał czegoś rzadkiego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stworzył nową kategorię, zbudował lojalną, globalną społeczność i osiągnął rentowność bez kompromisów wobec swojej misji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mówi Michael Kunst, CEO Aspeya</w:t>
      </w:r>
      <w:r>
        <w:rPr>
          <w:rFonts w:ascii="calibri" w:hAnsi="calibri" w:eastAsia="calibri" w:cs="calibri"/>
          <w:sz w:val="24"/>
          <w:szCs w:val="24"/>
        </w:rPr>
        <w:t xml:space="preserve">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Aspeya wspiera firmy, które kształtują przyszłość rynku wellness, a Waterdrop jest jednym z najbardziej przekonujących przykładów, jakie widzieliśmy. Cieszymy się, że możemy być częścią kolejnego etapu jego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Atlantic Grupa wnosi wartość wykraczającą poza sam kapitał. Jako jedna z największych firm FMCG w Europie Południowo-Wschodniej oraz dotychczasowy partner dystrybucyjny Waterdrop w Austrii, Chorwacji, Serbii i Słowenii, zwiększa swoje zaangażowanie poprzez inwestycję o wartości kilkudziesięciu milionów euro oraz udział w Komitecie Inwestycyjnym.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Mieliśmy okazję obserwować rozwój Waterdrop. Marka dobrze trafia w potrzeby europejskich konsumentów i odpowiada na kluczowe trendy, takie jak premiumizacja, funkcjonalne nawodnienie i wysoka jakość smaku. Ta inwestycja odzwierciedla nasze przekonanie o jej długoterminowym potencjale oraz nasze zaangażowanie w dalszy rozwój w Europie i poza nią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b/>
        </w:rPr>
        <w:t xml:space="preserve"> mówi Lada Tedeschi Fiorio, Group Vice President, Corporate Strategy and Investments w Atlantic Grupa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Pozyskane środki zostaną przeznaczone na dalszą ekspansję w Europie, w tym rozwój sprzedaży detalicznej, wzmacnianie lokalnych zespołów oraz skalowanie kanału direct-to-consumer na kluczowych rynkach. Równolegle firma rozwija portfolio produktowe, wprowadzając kolejne innowacje. Niedawno ogłoszone partnerstwo z Ricola, obejmujące wspólne opracowanie linii ziołowych produktów nawadniających, łączy dwie rozpoznawalne marki skoncentrowane na produktach funkcjonalnych o wysokiej jakości smaku i wskazuje kierunek współprac, jakie Waterdrop planuje rozwijać.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firmą kolejne ambitne działania. Rozpoczął się sezon zwiększonej dbałości o nawodnienie, wraz z którym ruszyła największa kampania marketingowa w historii Waterdrop. Obejmuje ona działania outdoorowe i digitalowe na kluczowych rynkach europejskich, z obecnością marki podczas ATP Tour tego lata, wspieraną przez sportowców korzystających z produktów Waterdrop.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2026-08-25T00:38:51+02:00</dcterms:created>
  <dcterms:modified xsi:type="dcterms:W3CDTF">2026-08-25T00:38:51+02:00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